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E0017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E0017" w:rsidRPr="00904C1A" w:rsidRDefault="007E001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904C1A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E0017" w:rsidRPr="00904C1A" w:rsidRDefault="007E001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 xml:space="preserve">Asesor 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</w:tcPr>
          <w:p w:rsidR="007E0017" w:rsidRPr="00904C1A" w:rsidRDefault="007E001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904C1A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ASESOR</w:t>
            </w:r>
          </w:p>
        </w:tc>
      </w:tr>
      <w:tr w:rsidR="007E0017" w:rsidRPr="00AB724C" w:rsidTr="005E4E2A">
        <w:trPr>
          <w:trHeight w:val="160"/>
          <w:tblHeader/>
        </w:trPr>
        <w:tc>
          <w:tcPr>
            <w:tcW w:w="3738" w:type="dxa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1020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07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Tres (3)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De Libre Nombramiento y Remoción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Dirección General</w:t>
            </w:r>
          </w:p>
        </w:tc>
      </w:tr>
      <w:tr w:rsidR="007E0017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Director General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Pr="004031DB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:rsidR="007E0017" w:rsidRPr="003A24C7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3A24C7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Default="007E0017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7E0017" w:rsidRPr="00AB724C" w:rsidRDefault="007E0017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>DIRECCION  GENERAL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E0017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Pr="007E323C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Asesorar, asistir y acompañar al Director General y a la Alta Dirección en el desarrollo de los procesos dirigidos a impulsar la actividad contractual que requiere la Corporación para la ejecución de las políticas, planes, programas y proyectos adoptados por la entidad.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Pr="00670B3C" w:rsidRDefault="007E0017" w:rsidP="007E0017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 </w:t>
            </w: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0A3411">
              <w:rPr>
                <w:rFonts w:ascii="Arial" w:hAnsi="Arial" w:cs="Arial"/>
              </w:rPr>
              <w:t>Asesorar y apoyar a la Alta Dirección en el desarrollo del proceso de contratación en cualquiera de las modalidades de selección establecidas para la adquisición de bienes, servicios y servicios personales que conlleven al cumplimiento de los planes, programas y proyectos de la Entidad.</w:t>
            </w: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2. Recomendar los ajustes necesarios a los estudios y documentos previos que sirvan de soporte para realizar los diferentes procesos de contratación que satisfagan las necesidades de la Entidad.</w:t>
            </w: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3. Asesorar el proceso de elaboración de pliegos de condiciones, invitaciones y demás documentos que contengan las exigencias para participar en los procesos contractuales de la Entidad.</w:t>
            </w: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lastRenderedPageBreak/>
              <w:t>4. Asesorar y apoyar el proceso de evaluación jurídica de las propuestas que se reciban en el desarrollo de los procesos contractuales que le sean asignados y consolidar los informes de evaluación efectuados por las áreas de la Entidad.</w:t>
            </w: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5. Asesorar y apoyar a la Alta Dirección en la preparación de los documentos que contengan las respuestas a las observaciones realizadas con ocasión de los procesos de contratación que adelante la Entidad.</w:t>
            </w: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6. Asesorar el proceso de elaboración de contratos, modificaciones, adiciones, terminaciones anticipadas y demás situaciones relacionadas con los procesos contractuales que adelante la Entidad.</w:t>
            </w: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7. Efectuar seguimiento al proceso de legalización de contratos, constitución y aprobación de garantías que amparen los procesos contractuales y los contratos adelantados por la Entidad.</w:t>
            </w: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8. Asesorar y aprobar las certificaciones requeridas por aquellos que hayan tenido algún tipo de relación contractual con la Entidad.</w:t>
            </w: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9. Proponer la actualización permanente que se requiera a los procesos del Sistema Integrado de Gestión de su competencia.</w:t>
            </w: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10. Preparar y presentar los informes sobre las actividades desarrolladas, con la oportunidad y periodicidad requeridas.</w:t>
            </w: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0A3411">
              <w:rPr>
                <w:rFonts w:ascii="Arial" w:hAnsi="Arial" w:cs="Arial"/>
              </w:rPr>
              <w:t>fin de garantizar la eficiente prestación del servicio.</w:t>
            </w: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12. Las demás funciones asignadas por la autoridad competente, de acuerdo con el nivel, la naturaleza y el área de desempeño del cargo.</w:t>
            </w:r>
          </w:p>
          <w:p w:rsidR="007E0017" w:rsidRPr="00CE395E" w:rsidRDefault="007E0017" w:rsidP="005E4E2A">
            <w:pPr>
              <w:spacing w:after="0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 xml:space="preserve">CONOCIMIENTOS </w:t>
            </w:r>
            <w:r>
              <w:rPr>
                <w:rFonts w:ascii="Arial" w:eastAsia="Arial Unicode MS" w:hAnsi="Arial" w:cs="Arial"/>
                <w:b/>
              </w:rPr>
              <w:t>BÁSICOS</w:t>
            </w:r>
            <w:r w:rsidRPr="00F5339B">
              <w:rPr>
                <w:rFonts w:ascii="Arial" w:eastAsia="Arial Unicode MS" w:hAnsi="Arial" w:cs="Arial"/>
                <w:b/>
              </w:rPr>
              <w:t xml:space="preserve"> O ESENCIALES</w:t>
            </w:r>
          </w:p>
        </w:tc>
      </w:tr>
      <w:tr w:rsidR="007E0017" w:rsidRPr="008376C2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0017" w:rsidRDefault="007E0017" w:rsidP="005E4E2A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E0F29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E0F29">
              <w:rPr>
                <w:rFonts w:ascii="Arial" w:eastAsia="Arial Unicode MS" w:hAnsi="Arial" w:cs="Arial"/>
              </w:rPr>
              <w:t>Normatividad Ambiental Vigente</w:t>
            </w: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E0F29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E0F29">
              <w:rPr>
                <w:rFonts w:ascii="Arial" w:eastAsia="Arial Unicode MS" w:hAnsi="Arial" w:cs="Arial"/>
              </w:rPr>
              <w:t>Sistema Integrado de Gestión</w:t>
            </w: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E0F29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FE0F29">
              <w:rPr>
                <w:rFonts w:ascii="Arial" w:eastAsia="Arial Unicode MS" w:hAnsi="Arial" w:cs="Arial"/>
              </w:rPr>
              <w:t>Plan Nacional de Desarrollo</w:t>
            </w:r>
          </w:p>
          <w:p w:rsidR="007E0017" w:rsidRPr="000A3411" w:rsidRDefault="007E0017" w:rsidP="005E4E2A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7E0017" w:rsidRPr="00AB724C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E0017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0017" w:rsidRDefault="007E001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E0017" w:rsidRPr="00EE3279" w:rsidRDefault="007E001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0017" w:rsidRDefault="007E001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A72E4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</w:rPr>
              <w:t>:</w:t>
            </w:r>
          </w:p>
        </w:tc>
      </w:tr>
      <w:tr w:rsidR="007E0017" w:rsidRPr="00AB724C" w:rsidTr="005E4E2A">
        <w:trPr>
          <w:tblHeader/>
        </w:trPr>
        <w:tc>
          <w:tcPr>
            <w:tcW w:w="4320" w:type="dxa"/>
            <w:gridSpan w:val="3"/>
          </w:tcPr>
          <w:p w:rsidR="007E0017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E0017" w:rsidRPr="00EE3279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Derecho y afines.                                                  </w:t>
            </w:r>
          </w:p>
          <w:p w:rsidR="007E0017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E0017" w:rsidRPr="00EE3279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7E0017" w:rsidRPr="00AB724C" w:rsidRDefault="007E001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</w:t>
            </w:r>
            <w:r w:rsidRPr="00DA4AF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40</w:t>
            </w:r>
            <w:r w:rsidRPr="00DA4AFE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7E0017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Pr="00D058F5" w:rsidRDefault="007E0017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/>
                <w:bCs/>
              </w:rPr>
              <w:br/>
            </w:r>
            <w:r w:rsidRPr="00AA72E4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7E0017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0017" w:rsidRPr="00EE3279" w:rsidRDefault="007E001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0017" w:rsidRPr="00AB724C" w:rsidRDefault="007E001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A72E4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7E0017" w:rsidRPr="00CB6AA4" w:rsidTr="005E4E2A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E0017" w:rsidRPr="00AD78E5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>Título Profesional  en la  disciplina académica del  núcleo bási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co del conocimiento en: Derecho y afines.</w:t>
            </w:r>
          </w:p>
          <w:p w:rsidR="007E0017" w:rsidRPr="00AD78E5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E0017" w:rsidRPr="00AD78E5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relacionada con las funciones del cargo.</w:t>
            </w:r>
          </w:p>
          <w:p w:rsidR="007E0017" w:rsidRPr="00AD78E5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E0017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  <w:p w:rsidR="007E0017" w:rsidRPr="00EE3279" w:rsidRDefault="007E0017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7E0017" w:rsidRDefault="007E001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E0017" w:rsidRDefault="007E001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E0017" w:rsidRDefault="007E001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E0017" w:rsidRPr="00CB6AA4" w:rsidRDefault="007E001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Dieciséis</w:t>
            </w:r>
            <w:r w:rsidRPr="00DA4AF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16</w:t>
            </w:r>
            <w:r w:rsidRPr="00DA4AFE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E0017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0017" w:rsidRDefault="007E001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E0017" w:rsidRPr="00EE3279" w:rsidRDefault="007E001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0017" w:rsidRDefault="007E001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ASESOR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E0017" w:rsidRPr="007E323C" w:rsidTr="005E4E2A">
        <w:trPr>
          <w:tblHeader/>
        </w:trPr>
        <w:tc>
          <w:tcPr>
            <w:tcW w:w="4320" w:type="dxa"/>
            <w:gridSpan w:val="3"/>
          </w:tcPr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7E0017" w:rsidRDefault="007E0017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  <w:p w:rsidR="007E0017" w:rsidRDefault="007E0017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  <w:p w:rsidR="007E0017" w:rsidRPr="00EC6586" w:rsidRDefault="007E0017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Confiabilidad técnica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Creatividad e innovación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Iniciativa</w:t>
            </w:r>
          </w:p>
          <w:p w:rsidR="007E0017" w:rsidRPr="00EC6586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Construcción de relaciones </w:t>
            </w:r>
          </w:p>
          <w:p w:rsidR="007E0017" w:rsidRPr="00EC6586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Conocimiento del entorno 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07A" w:rsidRDefault="00BF507A" w:rsidP="0002570B">
      <w:pPr>
        <w:spacing w:after="0" w:line="240" w:lineRule="auto"/>
      </w:pPr>
      <w:r>
        <w:separator/>
      </w:r>
    </w:p>
  </w:endnote>
  <w:endnote w:type="continuationSeparator" w:id="0">
    <w:p w:rsidR="00BF507A" w:rsidRDefault="00BF507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E001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07A" w:rsidRDefault="00BF507A" w:rsidP="0002570B">
      <w:pPr>
        <w:spacing w:after="0" w:line="240" w:lineRule="auto"/>
      </w:pPr>
      <w:r>
        <w:separator/>
      </w:r>
    </w:p>
  </w:footnote>
  <w:footnote w:type="continuationSeparator" w:id="0">
    <w:p w:rsidR="00BF507A" w:rsidRDefault="00BF507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AB5F00"/>
    <w:multiLevelType w:val="hybridMultilevel"/>
    <w:tmpl w:val="09FA27C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7E0017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2018-09-05T16:04:00Z</dcterms:created>
  <dcterms:modified xsi:type="dcterms:W3CDTF">2018-09-05T16:04:00Z</dcterms:modified>
</cp:coreProperties>
</file>